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CB8">
        <w:rPr>
          <w:rFonts w:ascii="Times New Roman" w:eastAsia="Calibri" w:hAnsi="Times New Roman" w:cs="Times New Roman"/>
          <w:b/>
          <w:sz w:val="28"/>
          <w:szCs w:val="28"/>
        </w:rPr>
        <w:t>Техническая спецификация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CB8">
        <w:rPr>
          <w:rFonts w:ascii="Times New Roman" w:eastAsia="Calibri" w:hAnsi="Times New Roman" w:cs="Times New Roman"/>
          <w:b/>
        </w:rPr>
        <w:t xml:space="preserve">на закупки </w:t>
      </w: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 по капитальному ремонту стрелочного перевода № </w:t>
      </w:r>
      <w:proofErr w:type="spellStart"/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ст.Лисаковск</w:t>
      </w:r>
      <w:proofErr w:type="spellEnd"/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ТОО «Транспортный холдинг Казахстана»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CB8" w:rsidRPr="004D7CB8" w:rsidRDefault="004D7CB8" w:rsidP="004D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Подрядчику необходимо выполнить весь комплекс работ по капитальному ремонту согласно предоставленного Заказчиком технического задания, в соответствии с требованиями Строительных Норм и Правил (СНиП), иных действующих нормативных документов в области строительства Республики Казахстан, в установленные сроки и порядке сдать Объект приемочной комиссии. </w:t>
      </w:r>
    </w:p>
    <w:p w:rsidR="004D7CB8" w:rsidRPr="004D7CB8" w:rsidRDefault="004D7CB8" w:rsidP="004D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закупаемых Работ Подрядчик в обязательном порядке должен соблюдать Закон Республики Казахстан «Об архитектурной, градостроительной и строительной деятельности в Республике Казахстан» от 16 июля 2001 года №242-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государственными нормативами в области архитектуры, градостроительства и строительства (СНиП и СН РК).</w:t>
      </w:r>
    </w:p>
    <w:p w:rsidR="004D7CB8" w:rsidRPr="004D7CB8" w:rsidRDefault="004D7CB8" w:rsidP="004D7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характеристики и объемы работ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капитального ремонта расположен на ст. </w:t>
      </w:r>
      <w:proofErr w:type="spellStart"/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Лисаковск</w:t>
      </w:r>
      <w:proofErr w:type="spellEnd"/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и объемы Работ по капитальному ремонту стрелочного перевода №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9"/>
        <w:gridCol w:w="3190"/>
        <w:gridCol w:w="1863"/>
        <w:gridCol w:w="1608"/>
        <w:gridCol w:w="2391"/>
      </w:tblGrid>
      <w:tr w:rsidR="004D7CB8" w:rsidRPr="004D7CB8" w:rsidTr="00A43459">
        <w:trPr>
          <w:trHeight w:val="544"/>
        </w:trPr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№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Наименование Работ</w:t>
            </w:r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Ед. изм.</w:t>
            </w:r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Кол-во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k-KZ"/>
              </w:rPr>
              <w:t>Примечание</w:t>
            </w:r>
          </w:p>
        </w:tc>
      </w:tr>
      <w:tr w:rsidR="004D7CB8" w:rsidRPr="004D7CB8" w:rsidTr="00A43459"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1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Расшивка от шпал и брусьев, разборка и снятие пригодного к дальнейшей эксплуатации стрелочного перевода</w:t>
            </w:r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31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4D7CB8" w:rsidRPr="004D7CB8" w:rsidTr="00A43459"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2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Снятие пришедших в негодность брусьев и шпал</w:t>
            </w:r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шт.</w:t>
            </w:r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все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4D7CB8" w:rsidRPr="004D7CB8" w:rsidTr="00A43459"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Полная срезка загрязненного балласта</w:t>
            </w:r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куб</w:t>
            </w:r>
            <w:proofErr w:type="gram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.м</w:t>
            </w:r>
            <w:proofErr w:type="spellEnd"/>
            <w:proofErr w:type="gramEnd"/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Весь до основания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4D7CB8" w:rsidRPr="004D7CB8" w:rsidTr="00A43459"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4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Укладка нового щебеночного балласта</w:t>
            </w:r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spell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куб</w:t>
            </w:r>
            <w:proofErr w:type="gram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.м</w:t>
            </w:r>
            <w:proofErr w:type="spellEnd"/>
            <w:proofErr w:type="gramEnd"/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78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Щебень из плотных горных пород для строительных работ М1200, фракция 40-70 мм </w:t>
            </w:r>
            <w:proofErr w:type="gram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СТ</w:t>
            </w:r>
            <w:proofErr w:type="gramEnd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РК 1284-2004</w:t>
            </w:r>
          </w:p>
        </w:tc>
      </w:tr>
      <w:tr w:rsidR="004D7CB8" w:rsidRPr="004D7CB8" w:rsidTr="00A43459"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5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Оправка балластной призмы</w:t>
            </w:r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31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</w:tr>
      <w:tr w:rsidR="004D7CB8" w:rsidRPr="004D7CB8" w:rsidTr="00A43459"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Установка нового комплекта брусьев и шпал</w:t>
            </w:r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комплект</w:t>
            </w:r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63 бруса и 8 шпал пропитанных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Брусья хвойные (кроме лиственницы) для стрелочных переводов ГОСТ 8816-2003 </w:t>
            </w:r>
          </w:p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gram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Шпалы</w:t>
            </w:r>
            <w:proofErr w:type="gramEnd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</w:t>
            </w: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lastRenderedPageBreak/>
              <w:t>пропитанные обрезные из древесины хвойных пород и лиственницы, ГОСТ 78-2004, тип II, для железной дороги широкой колеи</w:t>
            </w:r>
          </w:p>
        </w:tc>
      </w:tr>
      <w:tr w:rsidR="004D7CB8" w:rsidRPr="004D7CB8" w:rsidTr="00A43459"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lastRenderedPageBreak/>
              <w:t>7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1B03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proofErr w:type="gram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Установка и зашивка </w:t>
            </w:r>
            <w:bookmarkStart w:id="0" w:name="_GoBack"/>
            <w:bookmarkEnd w:id="0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крепежом (накладки, подкладки, прокладки, костыли, болты стыковые, шурупы и т.д.) ранее снятого стрелочного перевода</w:t>
            </w:r>
            <w:proofErr w:type="gramEnd"/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комплект</w:t>
            </w:r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В количестве, необходимом для полного крепления стрелочного перевода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Поменять весь крепеж </w:t>
            </w:r>
            <w:proofErr w:type="gramStart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на</w:t>
            </w:r>
            <w:proofErr w:type="gramEnd"/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 новый</w:t>
            </w:r>
          </w:p>
        </w:tc>
      </w:tr>
      <w:tr w:rsidR="004D7CB8" w:rsidRPr="004D7CB8" w:rsidTr="00A43459">
        <w:tc>
          <w:tcPr>
            <w:tcW w:w="534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8</w:t>
            </w:r>
          </w:p>
        </w:tc>
        <w:tc>
          <w:tcPr>
            <w:tcW w:w="352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Рихтовка в плане и профиле уложенного стрелочного перевода</w:t>
            </w:r>
          </w:p>
        </w:tc>
        <w:tc>
          <w:tcPr>
            <w:tcW w:w="2027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м</w:t>
            </w:r>
          </w:p>
        </w:tc>
        <w:tc>
          <w:tcPr>
            <w:tcW w:w="1540" w:type="dxa"/>
            <w:vAlign w:val="center"/>
          </w:tcPr>
          <w:p w:rsidR="004D7CB8" w:rsidRPr="004D7CB8" w:rsidRDefault="004D7CB8" w:rsidP="004D7C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31</w:t>
            </w:r>
          </w:p>
        </w:tc>
        <w:tc>
          <w:tcPr>
            <w:tcW w:w="2516" w:type="dxa"/>
            <w:vAlign w:val="center"/>
          </w:tcPr>
          <w:p w:rsidR="004D7CB8" w:rsidRPr="004D7CB8" w:rsidRDefault="004D7CB8" w:rsidP="00C3554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4D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Параметры рихтовки должны строго соответствовать техническим требованиям </w:t>
            </w:r>
          </w:p>
        </w:tc>
      </w:tr>
    </w:tbl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Перечень работ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Подрядчику необходимо выполнить следующие работы:</w:t>
      </w:r>
    </w:p>
    <w:p w:rsidR="004D7CB8" w:rsidRPr="004D7CB8" w:rsidRDefault="004D7CB8" w:rsidP="004D7C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Разработать своими силами график выполнения работ и согласовать его с Заказчиком;</w:t>
      </w:r>
    </w:p>
    <w:p w:rsidR="004D7CB8" w:rsidRPr="004D7CB8" w:rsidRDefault="004D7CB8" w:rsidP="004D7C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2. Произвести мобилизацию и демобилизацию персонала, техники, оборудования;</w:t>
      </w:r>
    </w:p>
    <w:p w:rsidR="004D7CB8" w:rsidRPr="004D7CB8" w:rsidRDefault="004D7CB8" w:rsidP="004D7C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Обеспечить весь свой персонал производственно – бытовыми условиями в соответствии с нормативными требованиями;</w:t>
      </w:r>
    </w:p>
    <w:p w:rsidR="004D7CB8" w:rsidRPr="004D7CB8" w:rsidRDefault="004D7CB8" w:rsidP="004D7C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Произвести работы по капитальному ремонту согласно сметной документации;</w:t>
      </w:r>
    </w:p>
    <w:p w:rsidR="004D7CB8" w:rsidRPr="004D7CB8" w:rsidRDefault="004D7CB8" w:rsidP="004D7C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Произвести уборку территории объекта по окончании работ. По завершении работ все временные территории подлежат уборке от мусора и рекультивации земель (при необходимости). Весь промышленный и бытовой мусор следует утилизировать в установленном порядке по согласованию с Заказчиком;</w:t>
      </w:r>
    </w:p>
    <w:p w:rsidR="004D7CB8" w:rsidRPr="004D7CB8" w:rsidRDefault="004D7CB8" w:rsidP="004D7C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Передать приемочной комиссии по Акту приемки работ (согласно формам, утвержденным Приказом Председателя Агентства Республики Казахстан по делам строительства и жилищно-коммунального хозяйства от</w:t>
      </w:r>
      <w:r w:rsidR="007631F3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02 мая 2012 года №170) Объект в соответствии с утвержденной сметной документацией.</w:t>
      </w: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Техника безопасности и противопожарные мероприятия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Безопасность при проведении работ обеспечить в соответствии с действующими нормативными документами в Республике Казахстан в области обеспечения безопасности произведения работ.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Требования к потенциальным Подрядчикам</w:t>
      </w:r>
    </w:p>
    <w:p w:rsidR="004D7CB8" w:rsidRPr="004D7CB8" w:rsidRDefault="004D7CB8" w:rsidP="004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Потенциальный Подрядчик и/или его субподрядчик </w:t>
      </w:r>
      <w:proofErr w:type="gramStart"/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должны</w:t>
      </w:r>
      <w:proofErr w:type="gramEnd"/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:</w:t>
      </w:r>
    </w:p>
    <w:p w:rsidR="004D7CB8" w:rsidRPr="004D7CB8" w:rsidRDefault="004D7CB8" w:rsidP="004D7C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Иметь право на выполнение всех видов работ, предусмотренных технической спецификацией (в случае, если необходимость наличия таких разрешений, предусмотрена законодательством РК) в соответствии с законодательством Республики Казахстан «О лицензировании»;</w:t>
      </w:r>
    </w:p>
    <w:p w:rsidR="004D7CB8" w:rsidRPr="004D7CB8" w:rsidRDefault="004D7CB8" w:rsidP="004D7C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На основании пункта 2 статьи 32 ЗРК «Об архитектурной, градостроительной и строительной деятельности в Республике Казахстан» от 16 июля 2001 года №242-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II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(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c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изменениями и дополнениями по состоянию на 03.07.2013 г.), осуществлять строительно-монтажные работы по закупаемому объекту, может потенциальный Подрядчик, имеющий соответствующую 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kk-KZ"/>
        </w:rPr>
        <w:t>II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категории лицензию.</w:t>
      </w: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4D7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k-KZ"/>
        </w:rPr>
        <w:t>Приложение:</w:t>
      </w:r>
      <w:r w:rsidRPr="004D7CB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дефектный акт  и сметная документация</w:t>
      </w: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p w:rsidR="004D7CB8" w:rsidRPr="004D7CB8" w:rsidRDefault="004D7CB8" w:rsidP="004D7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0"/>
        <w:gridCol w:w="4641"/>
      </w:tblGrid>
      <w:tr w:rsidR="004D7CB8" w:rsidRPr="004D7CB8" w:rsidTr="00A43459">
        <w:trPr>
          <w:trHeight w:val="229"/>
          <w:jc w:val="center"/>
        </w:trPr>
        <w:tc>
          <w:tcPr>
            <w:tcW w:w="5098" w:type="dxa"/>
            <w:shd w:val="clear" w:color="auto" w:fill="auto"/>
          </w:tcPr>
          <w:p w:rsidR="004D7CB8" w:rsidRPr="004D7CB8" w:rsidRDefault="004D7CB8" w:rsidP="004D7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7CB8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  <w:tc>
          <w:tcPr>
            <w:tcW w:w="4814" w:type="dxa"/>
            <w:shd w:val="clear" w:color="auto" w:fill="auto"/>
          </w:tcPr>
          <w:p w:rsidR="004D7CB8" w:rsidRPr="004D7CB8" w:rsidRDefault="004D7CB8" w:rsidP="004D7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7CB8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</w:tr>
      <w:tr w:rsidR="004D7CB8" w:rsidRPr="004D7CB8" w:rsidTr="00A43459">
        <w:trPr>
          <w:trHeight w:val="2541"/>
          <w:jc w:val="center"/>
        </w:trPr>
        <w:tc>
          <w:tcPr>
            <w:tcW w:w="5098" w:type="dxa"/>
            <w:shd w:val="clear" w:color="auto" w:fill="auto"/>
          </w:tcPr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D7CB8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</w:t>
            </w: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D7CB8">
              <w:rPr>
                <w:rFonts w:ascii="Times New Roman" w:eastAsia="Calibri" w:hAnsi="Times New Roman" w:cs="Times New Roman"/>
                <w:lang w:val="kk-KZ"/>
              </w:rPr>
              <w:t>______________________</w:t>
            </w: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D7CB8">
              <w:rPr>
                <w:rFonts w:ascii="Times New Roman" w:eastAsia="Calibri" w:hAnsi="Times New Roman" w:cs="Times New Roman"/>
                <w:lang w:val="kk-KZ"/>
              </w:rPr>
              <w:t xml:space="preserve">                                     М.П.</w:t>
            </w:r>
          </w:p>
        </w:tc>
        <w:tc>
          <w:tcPr>
            <w:tcW w:w="4814" w:type="dxa"/>
            <w:shd w:val="clear" w:color="auto" w:fill="auto"/>
          </w:tcPr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7CB8">
              <w:rPr>
                <w:rFonts w:ascii="Times New Roman" w:eastAsia="Calibri" w:hAnsi="Times New Roman" w:cs="Times New Roman"/>
                <w:b/>
              </w:rPr>
              <w:t>Исмаилов О. Б.</w:t>
            </w:r>
            <w:r w:rsidRPr="004D7CB8">
              <w:rPr>
                <w:rFonts w:ascii="Times New Roman" w:eastAsia="Calibri" w:hAnsi="Times New Roman" w:cs="Times New Roman"/>
              </w:rPr>
              <w:t>_________________</w:t>
            </w: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7CB8">
              <w:rPr>
                <w:rFonts w:ascii="Times New Roman" w:eastAsia="Calibri" w:hAnsi="Times New Roman" w:cs="Times New Roman"/>
              </w:rPr>
              <w:t xml:space="preserve">                                         М.П.   </w:t>
            </w:r>
          </w:p>
          <w:p w:rsidR="004D7CB8" w:rsidRPr="004D7CB8" w:rsidRDefault="004D7CB8" w:rsidP="004D7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05E44" w:rsidRDefault="00F05E44"/>
    <w:sectPr w:rsidR="00F0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248F"/>
    <w:multiLevelType w:val="hybridMultilevel"/>
    <w:tmpl w:val="9182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477EB"/>
    <w:multiLevelType w:val="hybridMultilevel"/>
    <w:tmpl w:val="40E0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F"/>
    <w:rsid w:val="000F01CF"/>
    <w:rsid w:val="00144921"/>
    <w:rsid w:val="001B039F"/>
    <w:rsid w:val="004D7CB8"/>
    <w:rsid w:val="007631F3"/>
    <w:rsid w:val="0086374F"/>
    <w:rsid w:val="00C35541"/>
    <w:rsid w:val="00F0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2017-09-18T06:00:00Z</dcterms:created>
  <dcterms:modified xsi:type="dcterms:W3CDTF">2017-10-09T06:59:00Z</dcterms:modified>
</cp:coreProperties>
</file>